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AA" w:rsidRPr="001F36D0" w:rsidRDefault="003523AA" w:rsidP="003523AA">
      <w:pPr>
        <w:ind w:firstLine="540"/>
        <w:jc w:val="both"/>
        <w:rPr>
          <w:b/>
          <w:szCs w:val="28"/>
          <w:lang w:val="kk-KZ"/>
        </w:rPr>
      </w:pPr>
      <w:r w:rsidRPr="001F36D0">
        <w:rPr>
          <w:b/>
          <w:szCs w:val="28"/>
          <w:lang w:val="kk-KZ"/>
        </w:rPr>
        <w:t xml:space="preserve">9 </w:t>
      </w:r>
      <w:r>
        <w:rPr>
          <w:b/>
          <w:szCs w:val="28"/>
          <w:lang w:val="kk-KZ"/>
        </w:rPr>
        <w:t>лекция</w:t>
      </w:r>
      <w:r w:rsidRPr="001F36D0">
        <w:rPr>
          <w:b/>
          <w:szCs w:val="28"/>
          <w:lang w:val="kk-KZ"/>
        </w:rPr>
        <w:t>. Ток-шоуды ұйымдастыру және монтаж</w:t>
      </w:r>
    </w:p>
    <w:p w:rsidR="003523AA" w:rsidRPr="001F36D0" w:rsidRDefault="003523AA" w:rsidP="003523AA">
      <w:pPr>
        <w:ind w:firstLine="540"/>
        <w:jc w:val="both"/>
        <w:rPr>
          <w:szCs w:val="28"/>
          <w:lang w:val="kk-KZ"/>
        </w:rPr>
      </w:pPr>
      <w:r w:rsidRPr="001F36D0">
        <w:rPr>
          <w:szCs w:val="28"/>
          <w:lang w:val="kk-KZ"/>
        </w:rPr>
        <w:t xml:space="preserve">Ток-шоу түсінігі. Сөйлесу жанрындағы белгілер (сұхбат, пікірталас) мен ток-шоу ойыны ғажайып үйлесімділік табады. Әңгімеге көбінесе екі адамнан көп адам қатысады. Басқаша термин – «дөңгелек стөл». Бұл жағдайда журналист сұхбат алушыдан модераторға айналады. Ол әңгімеге қатысушы да, ұйымдастырушы да, қонақжай қожайын да болады. Әңгіме (дөңгелек стөл) жеке хабар түрі ретінде («Қалай өмір сүреміз?», РТР), немесе бағдарламадағы көрініспен қатар басқа жанрлық түрде де болады. Бағдарламадағы «Қалай өмір сүреміз?» жанры күрделендірілген болатын: Мәскеу студиясында үш-төрт әңгімелесуші қатысуымен болған әңгіме үйлесімін тауып осы іспетті форматтағы әңгіме басқа  қалада телекөпір ретінде өтті. Әңгімеде болған әр түрлі көзқарастардың қақтығысуы жанр революциясына әкеп соғады: әңгіме </w:t>
      </w:r>
      <w:r w:rsidRPr="001F36D0">
        <w:rPr>
          <w:b/>
          <w:szCs w:val="28"/>
          <w:lang w:val="kk-KZ"/>
        </w:rPr>
        <w:t>пікірталасқа</w:t>
      </w:r>
      <w:r w:rsidRPr="001F36D0">
        <w:rPr>
          <w:szCs w:val="28"/>
          <w:lang w:val="kk-KZ"/>
        </w:rPr>
        <w:t xml:space="preserve"> ұласады. </w:t>
      </w:r>
    </w:p>
    <w:p w:rsidR="003523AA" w:rsidRPr="001F36D0" w:rsidRDefault="003523AA" w:rsidP="003523AA">
      <w:pPr>
        <w:pStyle w:val="2"/>
        <w:rPr>
          <w:i/>
          <w:szCs w:val="28"/>
          <w:lang w:val="kk-KZ"/>
        </w:rPr>
      </w:pPr>
    </w:p>
    <w:p w:rsidR="003523AA" w:rsidRPr="001F36D0" w:rsidRDefault="003523AA" w:rsidP="003523AA">
      <w:pPr>
        <w:ind w:firstLine="540"/>
        <w:jc w:val="both"/>
        <w:rPr>
          <w:szCs w:val="28"/>
          <w:lang w:val="kk-KZ"/>
        </w:rPr>
      </w:pPr>
      <w:r w:rsidRPr="001F36D0">
        <w:rPr>
          <w:b/>
          <w:szCs w:val="28"/>
          <w:lang w:val="kk-KZ"/>
        </w:rPr>
        <w:t>Пікірталас</w:t>
      </w:r>
      <w:r w:rsidRPr="001F36D0">
        <w:rPr>
          <w:szCs w:val="28"/>
          <w:lang w:val="kk-KZ"/>
        </w:rPr>
        <w:t xml:space="preserve"> көбіне әңгімені алмастырады – өмір стиліне сай әр түрлі жағдайдағы пікірлер мен талқылаулар, қоғамдағы өзгерістер барысы, әлеуметтік белсенділік деңгейі. Пікірталас (Discussion латыншадан – зерттеу, талқылау, қарастыру) жорамал бойынша, ойды дамыту процесі  талқыланып жатқан заттың айналасында телекөрермендердің көз алдында жүзеге асырылады және аудиториядағы интеллектуалдық шығармашылықты белсенді етеді, оны шынайылықты іздестіру процесіне қосады. Бағдарламадағы осы жанрды даярлау барысында журналистің бастапқы жұмысы көп емес, бірақ әңгімені реттеуді білу қарқынды түрде өседі, айтуға мүмкіндік беріп және дер кезінде қатысушыларды тоқтату, пікірталастың ортақ жүрісін бағыттау. Әңгіменің басқа бір қысқа кәсіби бағытқа кетпеуі маңызды және қызықты аудитория деңгейінде қалғаны дұрыс. Модератор осы орайда делдалдың рөлін сомдайды, көрермендер мен осы және өзге тақырыпқа байланысты студияға келген мамандар арасында жүреді. Бұл жердегі маңызды орын журналистің импровизаторлық тапқырлығы. Пікірталас қадамы болжалды бола бермейді, үйдегі дайындықпен шыға салу болмайды. Бұл жанрлық түр болғандықтан, көбіне тікелей эфирдегі жұмыстарға қолданылады (мысалы, сайлауалды теледебаты болуы мүмкін). </w:t>
      </w:r>
    </w:p>
    <w:p w:rsidR="003523AA" w:rsidRPr="001F36D0" w:rsidRDefault="003523AA" w:rsidP="003523AA">
      <w:pPr>
        <w:ind w:firstLine="567"/>
        <w:jc w:val="both"/>
        <w:rPr>
          <w:szCs w:val="28"/>
          <w:lang w:val="kk-KZ"/>
        </w:rPr>
      </w:pPr>
      <w:r w:rsidRPr="001F36D0">
        <w:rPr>
          <w:szCs w:val="28"/>
          <w:lang w:val="kk-KZ"/>
        </w:rPr>
        <w:t>Ток-шоудың тақырыптық және жанрлық кеңдігі. Ток-шоуды жүргізу үшін техникалық жабдық қажет. Ток-шоудың басты «құрамы» (жүргізуші, кейіпкер, көрермен), олардың өзара әрекеті. Түрлердің өзара әсер етуі мен ток-шоудың мазмұны. Жоғары сапалы бағдарлама жасаудағы сыртқы жағдайдың әсері. Әңгімені және түсірілімді ұйымдастыру. Ток-шоудың монтажы, материалды таңдау.</w:t>
      </w:r>
    </w:p>
    <w:p w:rsidR="003523AA" w:rsidRPr="001F36D0" w:rsidRDefault="003523AA" w:rsidP="003523AA">
      <w:pPr>
        <w:ind w:firstLine="540"/>
        <w:jc w:val="both"/>
        <w:rPr>
          <w:b/>
          <w:szCs w:val="28"/>
          <w:lang w:val="kk-KZ"/>
        </w:rPr>
      </w:pPr>
    </w:p>
    <w:p w:rsidR="002F3DA8" w:rsidRDefault="003523AA">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12"/>
    <w:rsid w:val="00347127"/>
    <w:rsid w:val="003523AA"/>
    <w:rsid w:val="00387592"/>
    <w:rsid w:val="003B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6BCFD-B46A-473E-8142-365538C8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3AA"/>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523AA"/>
    <w:pPr>
      <w:jc w:val="both"/>
    </w:pPr>
  </w:style>
  <w:style w:type="character" w:customStyle="1" w:styleId="20">
    <w:name w:val="Основной текст 2 Знак"/>
    <w:basedOn w:val="a0"/>
    <w:link w:val="2"/>
    <w:rsid w:val="003523AA"/>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2016-09-23T03:20:00Z</dcterms:created>
  <dcterms:modified xsi:type="dcterms:W3CDTF">2016-09-23T03:20:00Z</dcterms:modified>
</cp:coreProperties>
</file>